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A2094" w14:textId="64BDF3DD" w:rsidR="00BC3B96" w:rsidRDefault="001D511C">
      <w:pPr>
        <w:rPr>
          <w:rFonts w:ascii="Arial" w:hAnsi="Arial" w:cs="Arial"/>
          <w:b/>
        </w:rPr>
      </w:pPr>
      <w:r w:rsidRPr="001D511C">
        <w:rPr>
          <w:rFonts w:ascii="Arial" w:hAnsi="Arial" w:cs="Arial"/>
          <w:b/>
        </w:rPr>
        <w:t>XOOLIGHT IP67 statisches Weiß, dynamisches Weiß und RGB</w:t>
      </w:r>
    </w:p>
    <w:p w14:paraId="283DADAE" w14:textId="55F4F3A4" w:rsidR="00F247E7" w:rsidRPr="008A62AC" w:rsidRDefault="00F247E7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24 V, extern zertifizierte, IP67-geschützte</w:t>
      </w:r>
      <w:r w:rsidR="00E054B5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lineare Leuchte für die Allgemeinbeleuchtung.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Pr="008A62AC">
        <w:rPr>
          <w:rFonts w:ascii="Arial" w:eastAsiaTheme="minorEastAsia" w:hAnsi="Arial" w:cs="Arial"/>
          <w:kern w:val="0"/>
          <w:sz w:val="20"/>
          <w:szCs w:val="20"/>
          <w:lang w:eastAsia="de-DE"/>
        </w:rPr>
        <w:t>XOOLIGHT (surface mounted):</w:t>
      </w:r>
      <w:r w:rsidRPr="008A62AC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8A62AC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62 mm x 42 mm (H x B)</w:t>
      </w:r>
      <w:r w:rsidRPr="008A62AC"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  <w:t>XOOLIGHT (recessed with trim):</w:t>
      </w:r>
      <w:r w:rsidRPr="008A62AC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62 mm x 58 mm (H x B)</w:t>
      </w:r>
      <w:r w:rsidR="008A62AC" w:rsidRPr="008A62AC"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  <w:t>Frei skalierbar bis zu</w:t>
      </w:r>
      <w:r w:rsidR="008A62A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einer Länge von 4 m.</w:t>
      </w:r>
    </w:p>
    <w:p w14:paraId="163D5711" w14:textId="77777777" w:rsidR="00F247E7" w:rsidRDefault="00F247E7" w:rsidP="00F247E7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Vollständiger Polyurethan-Verguss mit einer klaren Polyurethan Deckschicht, die eine hochwertige wasserdichte Abdichtung und UV-Beständigkeit bietet. Die Polyurethan-Formel wurde einzig für die LED-Technologie entwickelt. Beständig gegen korrosive Gase wie Schwefel, Chlor oder Salznebel. Vollautomatisierter und zuverlässiger Vergussprozess im eigenen Haus mit einer 100% Funktions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- und Warenausgangs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kontrolle jeder Leuchte.</w:t>
      </w:r>
    </w:p>
    <w:p w14:paraId="21FB3118" w14:textId="3A6CE041" w:rsidR="008A62AC" w:rsidRDefault="00F247E7" w:rsidP="008A62AC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247E7"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="008A62A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Gehäuse aus stranggepressten Aluminiumprofil in silber-eloxiert </w:t>
      </w:r>
      <w:r w:rsidR="00E91FE6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E6/C0 </w:t>
      </w:r>
      <w:r w:rsidR="008A62AC">
        <w:rPr>
          <w:rFonts w:ascii="Arial" w:eastAsiaTheme="minorEastAsia" w:hAnsi="Arial" w:cs="Arial"/>
          <w:kern w:val="0"/>
          <w:sz w:val="20"/>
          <w:szCs w:val="20"/>
          <w:lang w:eastAsia="de-DE"/>
        </w:rPr>
        <w:t>oder weiß-pulverbeschichtet</w:t>
      </w:r>
      <w:r w:rsidR="00E91FE6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RAL9003</w:t>
      </w:r>
      <w:r w:rsidR="008A62A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. </w:t>
      </w:r>
      <w:r w:rsidR="008A62AC" w:rsidRPr="008A62AC">
        <w:rPr>
          <w:rFonts w:ascii="Arial" w:eastAsiaTheme="minorEastAsia" w:hAnsi="Arial" w:cs="Arial"/>
          <w:kern w:val="0"/>
          <w:sz w:val="20"/>
          <w:szCs w:val="20"/>
          <w:lang w:eastAsia="de-DE"/>
        </w:rPr>
        <w:t>Geliefert mit 2 m schwarzem Kabel mit offenem Ende.</w:t>
      </w:r>
      <w:r w:rsidR="008A62A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Wahlweise mit stirnseitiger und rückseitiger Einspeisung. I</w:t>
      </w:r>
      <w:r w:rsidR="008A62AC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nklusive Montagezubehör nach Wahl.</w:t>
      </w:r>
      <w:r w:rsidR="008A62A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7144B31A" w14:textId="3C971812" w:rsidR="001D511C" w:rsidRDefault="001D511C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4CF4478E" w14:textId="058504F5" w:rsidR="008A62AC" w:rsidRPr="00120DAB" w:rsidRDefault="008A62AC">
      <w:pPr>
        <w:rPr>
          <w:rFonts w:ascii="Arial" w:eastAsiaTheme="minorEastAsia" w:hAnsi="Arial" w:cs="Arial"/>
          <w:b/>
          <w:kern w:val="0"/>
          <w:lang w:eastAsia="de-DE"/>
        </w:rPr>
      </w:pPr>
      <w:r w:rsidRPr="00120DAB">
        <w:rPr>
          <w:rFonts w:ascii="Arial" w:eastAsiaTheme="minorEastAsia" w:hAnsi="Arial" w:cs="Arial"/>
          <w:b/>
          <w:kern w:val="0"/>
          <w:lang w:eastAsia="de-DE"/>
        </w:rPr>
        <w:t>Montagezubehör</w:t>
      </w:r>
    </w:p>
    <w:p w14:paraId="578362BC" w14:textId="724D1499" w:rsidR="008A62AC" w:rsidRDefault="008A62AC" w:rsidP="008A62AC">
      <w:pPr>
        <w:pStyle w:val="Listenabsatz"/>
        <w:numPr>
          <w:ilvl w:val="0"/>
          <w:numId w:val="1"/>
        </w:num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Pendel mit einem Pendelset für die Installation direkt an der Decke. Der Pendeldraht ist vor Ort kürzbar. </w:t>
      </w:r>
    </w:p>
    <w:p w14:paraId="5ADD69BC" w14:textId="3A8A6A50" w:rsidR="008A62AC" w:rsidRDefault="008A62AC" w:rsidP="008A62AC">
      <w:pPr>
        <w:pStyle w:val="Listenabsatz"/>
        <w:numPr>
          <w:ilvl w:val="0"/>
          <w:numId w:val="1"/>
        </w:num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4D1F98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Einbau mit einer </w:t>
      </w:r>
      <w:r w:rsidR="004D1F98" w:rsidRPr="004D1F98">
        <w:rPr>
          <w:rFonts w:ascii="Arial" w:eastAsiaTheme="minorEastAsia" w:hAnsi="Arial" w:cs="Arial"/>
          <w:kern w:val="0"/>
          <w:sz w:val="20"/>
          <w:szCs w:val="20"/>
          <w:lang w:eastAsia="de-DE"/>
        </w:rPr>
        <w:t>Montageklammer</w:t>
      </w:r>
      <w:r w:rsidRPr="004D1F98">
        <w:rPr>
          <w:rFonts w:ascii="Arial" w:eastAsiaTheme="minorEastAsia" w:hAnsi="Arial" w:cs="Arial"/>
          <w:kern w:val="0"/>
          <w:sz w:val="20"/>
          <w:szCs w:val="20"/>
          <w:lang w:eastAsia="de-DE"/>
        </w:rPr>
        <w:t>. Die Höhe der Klemmen kann an die Dicke der Decke angepasst werden, bevor der Lichteinsatz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eingeklickt wird.</w:t>
      </w:r>
    </w:p>
    <w:p w14:paraId="5BF2395B" w14:textId="65FF00A9" w:rsidR="008A62AC" w:rsidRDefault="008A62AC" w:rsidP="008A62AC">
      <w:pPr>
        <w:pStyle w:val="Listenabsatz"/>
        <w:numPr>
          <w:ilvl w:val="0"/>
          <w:numId w:val="1"/>
        </w:num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Anbau ohne weiteres Zubehör. Ein speziell angefertigtes Montageprofil für die Anbaumontage. Löcher müssen vor Ort gebohrt werden.</w:t>
      </w:r>
    </w:p>
    <w:p w14:paraId="1D1ABCCA" w14:textId="77777777" w:rsidR="00120DAB" w:rsidRPr="00FB03A0" w:rsidRDefault="00120DAB" w:rsidP="00120DAB">
      <w:pPr>
        <w:rPr>
          <w:rFonts w:ascii="Arial" w:hAnsi="Arial" w:cs="Arial"/>
          <w:b/>
          <w:kern w:val="0"/>
        </w:rPr>
      </w:pPr>
      <w:r w:rsidRPr="00FB03A0">
        <w:rPr>
          <w:rFonts w:ascii="Arial" w:hAnsi="Arial" w:cs="Arial"/>
          <w:b/>
          <w:kern w:val="0"/>
        </w:rPr>
        <w:t>Lichtquelle</w:t>
      </w:r>
    </w:p>
    <w:p w14:paraId="5C64E156" w14:textId="77777777" w:rsidR="00120DAB" w:rsidRDefault="00120DAB" w:rsidP="00120DA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AA6782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24-V-Lichtquelle, hergestellt mit einem hochmodernen automatisierten Reel-to-Reel-Produktionsverfahrens (R2R), das die LED Linear™ Tj Away®-Technologie für dünne, flexible Leiterplatten unterstützt. </w:t>
      </w:r>
    </w:p>
    <w:p w14:paraId="2A7B8149" w14:textId="77777777" w:rsidR="00120DAB" w:rsidRDefault="00120DAB" w:rsidP="00120DA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1EBF9AA6" w14:textId="60B3CFC7" w:rsidR="00120DAB" w:rsidRDefault="00120DAB" w:rsidP="00120DA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120DAB">
        <w:rPr>
          <w:rFonts w:ascii="Arial" w:eastAsiaTheme="minorEastAsia" w:hAnsi="Arial" w:cs="Arial"/>
          <w:kern w:val="0"/>
          <w:sz w:val="20"/>
          <w:szCs w:val="20"/>
          <w:lang w:eastAsia="de-DE"/>
        </w:rPr>
        <w:t>In Verbindung mit LED-Packages wird ein Wärmewiderstand erzielt, der eine optimale Wärmeableitung (Junction zum Profil) ermöglicht, wodurch eine herausragende Lebensdauer von über 60.000 Betriebsstunden (L80/B10) erreicht wird. Integriert sind hochwertige LEDs mit 3-stufigem MacAdams-Binning (SDCM3), zentriert auf einen einzigen Farbtemperatur-Zielwert (One Bin Only) mit erweitertem photometrischen Code Wxxx/339, die während der gesamten Nennlebensdauer eine hervorragende Farbkonstanz aufweisen.</w:t>
      </w:r>
    </w:p>
    <w:p w14:paraId="4C6AEB19" w14:textId="77777777" w:rsidR="00120DAB" w:rsidRDefault="00120DAB" w:rsidP="00120DA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29CBDAD5" w14:textId="1CE1353E" w:rsidR="00120DAB" w:rsidRDefault="00120DAB" w:rsidP="00120DA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Für statisches Weiß gilt eine ü</w:t>
      </w:r>
      <w:r w:rsidRPr="00120DAB">
        <w:rPr>
          <w:rFonts w:ascii="Arial" w:eastAsiaTheme="minorEastAsia" w:hAnsi="Arial" w:cs="Arial"/>
          <w:kern w:val="0"/>
          <w:sz w:val="20"/>
          <w:szCs w:val="20"/>
          <w:lang w:eastAsia="de-DE"/>
        </w:rPr>
        <w:t>berragende Farbwiedergabe durch einen Ra-Wert von bis zu 9</w:t>
      </w:r>
      <w:r w:rsidR="00CA6AED">
        <w:rPr>
          <w:rFonts w:ascii="Arial" w:eastAsiaTheme="minorEastAsia" w:hAnsi="Arial" w:cs="Arial"/>
          <w:kern w:val="0"/>
          <w:sz w:val="20"/>
          <w:szCs w:val="20"/>
          <w:lang w:eastAsia="de-DE"/>
        </w:rPr>
        <w:t>5</w:t>
      </w:r>
      <w:r w:rsidRPr="00120DA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(R9 = 8</w:t>
      </w:r>
      <w:r w:rsidR="00CA6AED">
        <w:rPr>
          <w:rFonts w:ascii="Arial" w:eastAsiaTheme="minorEastAsia" w:hAnsi="Arial" w:cs="Arial"/>
          <w:kern w:val="0"/>
          <w:sz w:val="20"/>
          <w:szCs w:val="20"/>
          <w:lang w:eastAsia="de-DE"/>
        </w:rPr>
        <w:t>2</w:t>
      </w:r>
      <w:r w:rsidRPr="00120DA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) und TM-30-15 bis Rf = </w:t>
      </w:r>
      <w:r w:rsidR="00A7767B">
        <w:rPr>
          <w:rFonts w:ascii="Arial" w:eastAsiaTheme="minorEastAsia" w:hAnsi="Arial" w:cs="Arial"/>
          <w:kern w:val="0"/>
          <w:sz w:val="20"/>
          <w:szCs w:val="20"/>
          <w:lang w:eastAsia="de-DE"/>
        </w:rPr>
        <w:t>90</w:t>
      </w:r>
      <w:r w:rsidRPr="00120DAB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/Rg = </w:t>
      </w:r>
      <w:r w:rsidR="00A7767B">
        <w:rPr>
          <w:rFonts w:ascii="Arial" w:eastAsiaTheme="minorEastAsia" w:hAnsi="Arial" w:cs="Arial"/>
          <w:kern w:val="0"/>
          <w:sz w:val="20"/>
          <w:szCs w:val="20"/>
          <w:lang w:eastAsia="de-DE"/>
        </w:rPr>
        <w:t>101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. Für dynamisches Weiß gilt eine e</w:t>
      </w:r>
      <w:r w:rsidRPr="00120DAB">
        <w:rPr>
          <w:rFonts w:ascii="Arial" w:eastAsiaTheme="minorEastAsia" w:hAnsi="Arial" w:cs="Arial"/>
          <w:kern w:val="0"/>
          <w:sz w:val="20"/>
          <w:szCs w:val="20"/>
          <w:lang w:eastAsia="de-DE"/>
        </w:rPr>
        <w:t>rstklassige Farbwiedergabe mit einem CRI von 95 (R9 = 7</w:t>
      </w:r>
      <w:r w:rsidR="00657953">
        <w:rPr>
          <w:rFonts w:ascii="Arial" w:eastAsiaTheme="minorEastAsia" w:hAnsi="Arial" w:cs="Arial"/>
          <w:kern w:val="0"/>
          <w:sz w:val="20"/>
          <w:szCs w:val="20"/>
          <w:lang w:eastAsia="de-DE"/>
        </w:rPr>
        <w:t>7</w:t>
      </w:r>
      <w:r w:rsidRPr="00120DAB">
        <w:rPr>
          <w:rFonts w:ascii="Arial" w:eastAsiaTheme="minorEastAsia" w:hAnsi="Arial" w:cs="Arial"/>
          <w:kern w:val="0"/>
          <w:sz w:val="20"/>
          <w:szCs w:val="20"/>
          <w:lang w:eastAsia="de-DE"/>
        </w:rPr>
        <w:t>) und TM-30-15 bis zu Rf = 9</w:t>
      </w:r>
      <w:r w:rsidR="00657953">
        <w:rPr>
          <w:rFonts w:ascii="Arial" w:eastAsiaTheme="minorEastAsia" w:hAnsi="Arial" w:cs="Arial"/>
          <w:kern w:val="0"/>
          <w:sz w:val="20"/>
          <w:szCs w:val="20"/>
          <w:lang w:eastAsia="de-DE"/>
        </w:rPr>
        <w:t>2</w:t>
      </w:r>
      <w:r w:rsidRPr="00120DAB">
        <w:rPr>
          <w:rFonts w:ascii="Arial" w:eastAsiaTheme="minorEastAsia" w:hAnsi="Arial" w:cs="Arial"/>
          <w:kern w:val="0"/>
          <w:sz w:val="20"/>
          <w:szCs w:val="20"/>
          <w:lang w:eastAsia="de-DE"/>
        </w:rPr>
        <w:t>/ Rg = 103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.</w:t>
      </w:r>
    </w:p>
    <w:p w14:paraId="4ACCB937" w14:textId="77777777" w:rsidR="00120DAB" w:rsidRDefault="00120DAB" w:rsidP="00120DA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216966">
        <w:rPr>
          <w:rFonts w:ascii="Arial" w:hAnsi="Arial" w:cs="Arial"/>
          <w:kern w:val="0"/>
          <w:sz w:val="20"/>
          <w:szCs w:val="20"/>
        </w:rPr>
        <w:t>Schutz gegen elektrostatische Entladungen bis +/- 2.000 V und Polaritätsvertauschung.</w:t>
      </w:r>
    </w:p>
    <w:p w14:paraId="7CAB4243" w14:textId="77777777" w:rsidR="00120DAB" w:rsidRDefault="00120DAB" w:rsidP="00120DA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</w:p>
    <w:p w14:paraId="4F478F50" w14:textId="2AEA6180" w:rsidR="00120DAB" w:rsidRPr="00120DAB" w:rsidRDefault="00120DAB" w:rsidP="00120DA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0"/>
          <w:sz w:val="20"/>
          <w:szCs w:val="20"/>
        </w:rPr>
      </w:pPr>
      <w:r w:rsidRPr="003148C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Eine gleichmäßige Lichtintensität über die gesamte Länge der Leuchte wird durch eine aktive Stromregelung erreicht, die durch integrierte Schaltkreise (ICs) auf jedem Step der Lichtquelle reguliert wird. </w:t>
      </w:r>
    </w:p>
    <w:p w14:paraId="0751CA5B" w14:textId="77777777" w:rsidR="00120DAB" w:rsidRPr="003148C7" w:rsidRDefault="00120DAB" w:rsidP="00120DA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67CCB3D0" w14:textId="77777777" w:rsidR="00120DAB" w:rsidRPr="003148C7" w:rsidRDefault="00120DAB" w:rsidP="00120DA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3148C7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Vollständig PWM-dimmbar für Frequenzen &gt; 0 Hz bis 2 kHz (flimmerfrei für Frequenzen über 1,2 kHz gemäß IEEE P1789-Standard). </w:t>
      </w:r>
    </w:p>
    <w:p w14:paraId="331B1997" w14:textId="77777777" w:rsidR="00120DAB" w:rsidRPr="003148C7" w:rsidRDefault="00120DAB" w:rsidP="00120DA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31B18654" w14:textId="0BB55325" w:rsidR="00120DAB" w:rsidRPr="003148C7" w:rsidRDefault="00442EA4" w:rsidP="00120DA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>Leuchte und Lichtquelle e</w:t>
      </w:r>
      <w:r w:rsidR="00120DAB" w:rsidRPr="003148C7">
        <w:rPr>
          <w:rFonts w:ascii="Arial" w:eastAsiaTheme="minorEastAsia" w:hAnsi="Arial" w:cs="Arial"/>
          <w:kern w:val="0"/>
          <w:sz w:val="20"/>
          <w:szCs w:val="20"/>
          <w:lang w:eastAsia="de-DE"/>
        </w:rPr>
        <w:t>ntwickelt und hergestellt in Deutschland.</w:t>
      </w:r>
    </w:p>
    <w:p w14:paraId="31095D28" w14:textId="77777777" w:rsidR="00120DAB" w:rsidRDefault="00120DAB" w:rsidP="00120DA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38AC948F" w14:textId="77777777" w:rsidR="008F249F" w:rsidRPr="00FC014E" w:rsidRDefault="008F249F" w:rsidP="008F249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b/>
          <w:bCs/>
          <w:kern w:val="0"/>
          <w:lang w:eastAsia="de-DE"/>
        </w:rPr>
      </w:pPr>
      <w:r w:rsidRPr="00FC014E">
        <w:rPr>
          <w:rFonts w:ascii="Arial" w:eastAsiaTheme="minorEastAsia" w:hAnsi="Arial" w:cs="Arial"/>
          <w:b/>
          <w:bCs/>
          <w:kern w:val="0"/>
          <w:lang w:eastAsia="de-DE"/>
        </w:rPr>
        <w:t>Berichte und Zertifizierungen</w:t>
      </w:r>
    </w:p>
    <w:p w14:paraId="4FCBFFCD" w14:textId="77777777" w:rsidR="008F249F" w:rsidRPr="00FC014E" w:rsidRDefault="008F249F" w:rsidP="008F249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CE: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gemäß EN 60598-1:2022; EN 60598-2-1:2021</w:t>
      </w:r>
    </w:p>
    <w:p w14:paraId="60213636" w14:textId="77777777" w:rsidR="008F249F" w:rsidRPr="00FC014E" w:rsidRDefault="008F249F" w:rsidP="008F249F">
      <w:pPr>
        <w:widowControl w:val="0"/>
        <w:autoSpaceDE w:val="0"/>
        <w:autoSpaceDN w:val="0"/>
        <w:adjustRightInd w:val="0"/>
        <w:spacing w:after="0" w:line="240" w:lineRule="auto"/>
        <w:ind w:left="2832" w:firstLine="708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Ökodesign-Richtlinie 2019/2020/EU (L315/209</w:t>
      </w:r>
    </w:p>
    <w:p w14:paraId="75298E2E" w14:textId="77777777" w:rsidR="008F249F" w:rsidRPr="00FC014E" w:rsidRDefault="008F249F" w:rsidP="008F249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ROHS-Richtlinie 2011/65/EU (L174/88)</w:t>
      </w:r>
    </w:p>
    <w:p w14:paraId="56406F60" w14:textId="77777777" w:rsidR="008F249F" w:rsidRDefault="008F249F" w:rsidP="008F249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WEEE-Richtlinie 2012/19/EU (L197/38)</w:t>
      </w:r>
    </w:p>
    <w:p w14:paraId="1EB29CD7" w14:textId="77777777" w:rsidR="008F249F" w:rsidRPr="00FC014E" w:rsidRDefault="008F249F" w:rsidP="008F249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IP67:            </w:t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Ja, Testbedingungen: 30 Min. lang 1 Meter unter Wasser</w:t>
      </w:r>
    </w:p>
    <w:p w14:paraId="45379A9E" w14:textId="77777777" w:rsidR="008F249F" w:rsidRPr="00FC014E" w:rsidRDefault="008F249F" w:rsidP="008F249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 xml:space="preserve">ETL:        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 xml:space="preserve">Ja, gemäß ATM-Bericht </w:t>
      </w:r>
    </w:p>
    <w:p w14:paraId="01336B91" w14:textId="77777777" w:rsidR="008F249F" w:rsidRPr="00FC014E" w:rsidRDefault="008F249F" w:rsidP="008F249F">
      <w:pPr>
        <w:widowControl w:val="0"/>
        <w:autoSpaceDE w:val="0"/>
        <w:autoSpaceDN w:val="0"/>
        <w:adjustRightInd w:val="0"/>
        <w:spacing w:after="0" w:line="240" w:lineRule="auto"/>
        <w:ind w:left="3540"/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</w:pPr>
      <w:bookmarkStart w:id="0" w:name="_Hlk211517676"/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t xml:space="preserve">UL2108:2015 Ed.2+R:27Sep2024; CSA C22.2#250.0:2021 </w:t>
      </w:r>
      <w:r w:rsidRPr="00FC014E">
        <w:rPr>
          <w:rFonts w:ascii="Arial" w:eastAsiaTheme="minorEastAsia" w:hAnsi="Arial" w:cs="Arial"/>
          <w:kern w:val="0"/>
          <w:sz w:val="20"/>
          <w:szCs w:val="20"/>
          <w:lang w:val="nl-NL" w:eastAsia="de-DE"/>
        </w:rPr>
        <w:lastRenderedPageBreak/>
        <w:t>Ed.5+U1;U2</w:t>
      </w:r>
    </w:p>
    <w:bookmarkEnd w:id="0"/>
    <w:p w14:paraId="406A74EF" w14:textId="77777777" w:rsidR="007307CC" w:rsidRDefault="008F249F" w:rsidP="007307CC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UV-Beständigkeit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="007307CC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Ja, Testbedingungen: UV-A- und U</w:t>
      </w:r>
      <w:r w:rsidR="007307C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7307CC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Strahlungsdosen, </w:t>
      </w:r>
      <w:r w:rsidR="007307CC"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  <w:r w:rsidR="007307CC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die einer zehnjährigen direkten Sonneneinstrahlung</w:t>
      </w:r>
      <w:r w:rsidR="007307CC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  <w:r w:rsidR="007307CC"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>entsprechen</w:t>
      </w:r>
      <w:r w:rsidR="007307CC" w:rsidRPr="001F1B5F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 </w:t>
      </w:r>
    </w:p>
    <w:p w14:paraId="7969553B" w14:textId="4F14C2F9" w:rsidR="008F249F" w:rsidRPr="00FC014E" w:rsidRDefault="008F249F" w:rsidP="007307CC">
      <w:pPr>
        <w:widowControl w:val="0"/>
        <w:autoSpaceDE w:val="0"/>
        <w:autoSpaceDN w:val="0"/>
        <w:adjustRightInd w:val="0"/>
        <w:spacing w:after="0" w:line="240" w:lineRule="auto"/>
        <w:ind w:left="3540" w:hanging="3540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TM30, TM21, TM82: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58F7AFDE" w14:textId="77777777" w:rsidR="008F249F" w:rsidRPr="00FC014E" w:rsidRDefault="008F249F" w:rsidP="008F249F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 xml:space="preserve">LM79, LM80:            </w:t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</w:r>
      <w:r w:rsidRPr="00FC014E">
        <w:rPr>
          <w:rFonts w:ascii="Arial" w:eastAsiaTheme="minorEastAsia" w:hAnsi="Arial" w:cs="Arial"/>
          <w:kern w:val="0"/>
          <w:sz w:val="20"/>
          <w:szCs w:val="20"/>
          <w:lang w:eastAsia="de-DE"/>
        </w:rPr>
        <w:tab/>
        <w:t>Berichte auf Anfrage erhältlich</w:t>
      </w:r>
    </w:p>
    <w:p w14:paraId="3122C62B" w14:textId="77777777" w:rsidR="008F249F" w:rsidRPr="00316093" w:rsidRDefault="008F249F" w:rsidP="008F249F">
      <w:pPr>
        <w:rPr>
          <w:rFonts w:ascii="Arial" w:hAnsi="Arial" w:cs="Arial"/>
          <w:kern w:val="0"/>
          <w:sz w:val="20"/>
          <w:szCs w:val="20"/>
        </w:rPr>
      </w:pPr>
    </w:p>
    <w:p w14:paraId="01867CD6" w14:textId="77777777" w:rsidR="00120DAB" w:rsidRDefault="00120DAB" w:rsidP="00120DAB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1DB1DA6D" w14:textId="77777777" w:rsidR="00120DAB" w:rsidRDefault="00120DAB" w:rsidP="00120DAB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0CBC9925" w14:textId="77777777" w:rsidR="00120DAB" w:rsidRDefault="00120DAB" w:rsidP="00120DAB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0B8BFED9" w14:textId="77777777" w:rsidR="00120DAB" w:rsidRDefault="00120DAB" w:rsidP="00120DAB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1C8EA229" w14:textId="77777777" w:rsidR="00120DAB" w:rsidRDefault="00120DAB" w:rsidP="00120DAB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</w:p>
    <w:p w14:paraId="4E1CBCE4" w14:textId="511A1194" w:rsidR="00120DAB" w:rsidRPr="00120DAB" w:rsidRDefault="00120DAB" w:rsidP="00120DAB">
      <w:pPr>
        <w:rPr>
          <w:rFonts w:ascii="Arial" w:eastAsiaTheme="minorEastAsia" w:hAnsi="Arial" w:cs="Arial"/>
          <w:kern w:val="0"/>
          <w:sz w:val="20"/>
          <w:szCs w:val="20"/>
          <w:lang w:eastAsia="de-DE"/>
        </w:rPr>
      </w:pPr>
      <w:r w:rsidRPr="00120DAB">
        <w:rPr>
          <w:rFonts w:ascii="Arial" w:eastAsiaTheme="minorEastAsia" w:hAnsi="Arial" w:cs="Arial"/>
          <w:kern w:val="0"/>
          <w:sz w:val="20"/>
          <w:szCs w:val="20"/>
          <w:lang w:eastAsia="de-DE"/>
        </w:rPr>
        <w:br/>
      </w:r>
    </w:p>
    <w:sectPr w:rsidR="00120DAB" w:rsidRPr="00120DA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62153E"/>
    <w:multiLevelType w:val="hybridMultilevel"/>
    <w:tmpl w:val="6272412E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4795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11C"/>
    <w:rsid w:val="00120DAB"/>
    <w:rsid w:val="001476BB"/>
    <w:rsid w:val="001D511C"/>
    <w:rsid w:val="00245249"/>
    <w:rsid w:val="003524AB"/>
    <w:rsid w:val="00442EA4"/>
    <w:rsid w:val="004D1F98"/>
    <w:rsid w:val="005D0DF0"/>
    <w:rsid w:val="005F6576"/>
    <w:rsid w:val="00616E12"/>
    <w:rsid w:val="00642F02"/>
    <w:rsid w:val="00657953"/>
    <w:rsid w:val="007307CC"/>
    <w:rsid w:val="007F4AC2"/>
    <w:rsid w:val="008A62AC"/>
    <w:rsid w:val="008D0BBF"/>
    <w:rsid w:val="008F249F"/>
    <w:rsid w:val="00972443"/>
    <w:rsid w:val="009A5927"/>
    <w:rsid w:val="009F4249"/>
    <w:rsid w:val="00A7767B"/>
    <w:rsid w:val="00B246D7"/>
    <w:rsid w:val="00B7053C"/>
    <w:rsid w:val="00B76BB6"/>
    <w:rsid w:val="00B83C3A"/>
    <w:rsid w:val="00BC3B96"/>
    <w:rsid w:val="00CA6AED"/>
    <w:rsid w:val="00E054B5"/>
    <w:rsid w:val="00E37592"/>
    <w:rsid w:val="00E91FE6"/>
    <w:rsid w:val="00EB6099"/>
    <w:rsid w:val="00F05798"/>
    <w:rsid w:val="00F2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59F36C"/>
  <w15:chartTrackingRefBased/>
  <w15:docId w15:val="{84A5858B-9C5D-4466-96EE-AE54D5E68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D511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D511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D511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D511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D511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D511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D511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D511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D511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D511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D511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D511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D511C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D511C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D511C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D511C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D511C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D511C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D511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D511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D511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D511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D511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D511C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D511C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D511C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D511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D511C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D511C"/>
    <w:rPr>
      <w:b/>
      <w:bCs/>
      <w:smallCaps/>
      <w:color w:val="0F4761" w:themeColor="accent1" w:themeShade="BF"/>
      <w:spacing w:val="5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F4A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F4A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F4A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F4A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F4AC2"/>
    <w:rPr>
      <w:b/>
      <w:bCs/>
      <w:sz w:val="20"/>
      <w:szCs w:val="20"/>
    </w:rPr>
  </w:style>
  <w:style w:type="character" w:styleId="Hyperlink">
    <w:name w:val="Hyperlink"/>
    <w:basedOn w:val="Absatz-Standardschriftart"/>
    <w:uiPriority w:val="99"/>
    <w:unhideWhenUsed/>
    <w:rsid w:val="00616E12"/>
    <w:rPr>
      <w:color w:val="467886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16E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5a7b78a-a0f9-48e8-bc75-66e720fbb2a2">
      <Terms xmlns="http://schemas.microsoft.com/office/infopath/2007/PartnerControls"/>
    </lcf76f155ced4ddcb4097134ff3c332f>
    <TaxCatchAll xmlns="59fe52f9-08cd-4680-bca6-6274c66ef8a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141E53A78AA14AB7EA7A2B6659DB8F" ma:contentTypeVersion="12" ma:contentTypeDescription="Ein neues Dokument erstellen." ma:contentTypeScope="" ma:versionID="33559ca19d930f39148573e1f71a219c">
  <xsd:schema xmlns:xsd="http://www.w3.org/2001/XMLSchema" xmlns:xs="http://www.w3.org/2001/XMLSchema" xmlns:p="http://schemas.microsoft.com/office/2006/metadata/properties" xmlns:ns2="a5a7b78a-a0f9-48e8-bc75-66e720fbb2a2" xmlns:ns3="59fe52f9-08cd-4680-bca6-6274c66ef8a7" targetNamespace="http://schemas.microsoft.com/office/2006/metadata/properties" ma:root="true" ma:fieldsID="acd935b02c44eb5bd840642968470a8d" ns2:_="" ns3:_="">
    <xsd:import namespace="a5a7b78a-a0f9-48e8-bc75-66e720fbb2a2"/>
    <xsd:import namespace="59fe52f9-08cd-4680-bca6-6274c66ef8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a7b78a-a0f9-48e8-bc75-66e720fbb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3d459374-35f4-4cc4-8209-1117ea4149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9fe52f9-08cd-4680-bca6-6274c66ef8a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4305678e-fd2f-4760-8f0b-fd012a5937f5}" ma:internalName="TaxCatchAll" ma:showField="CatchAllData" ma:web="59fe52f9-08cd-4680-bca6-6274c66ef8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8D95441-2569-40BB-B553-FBB8FD27C1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BEB242-84C6-4A5E-9436-EAF0E26DFC90}">
  <ds:schemaRefs>
    <ds:schemaRef ds:uri="http://schemas.microsoft.com/office/2006/metadata/properties"/>
    <ds:schemaRef ds:uri="http://schemas.microsoft.com/office/infopath/2007/PartnerControls"/>
    <ds:schemaRef ds:uri="dcf8a495-1023-4eea-820b-e76c70f2fa2f"/>
    <ds:schemaRef ds:uri="5f923376-ad6d-4fb0-873f-adf0c92a9677"/>
  </ds:schemaRefs>
</ds:datastoreItem>
</file>

<file path=customXml/itemProps3.xml><?xml version="1.0" encoding="utf-8"?>
<ds:datastoreItem xmlns:ds="http://schemas.openxmlformats.org/officeDocument/2006/customXml" ds:itemID="{21D749B5-494A-4541-AAB1-3A575C586E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478</Words>
  <Characters>3018</Characters>
  <Application>Microsoft Office Word</Application>
  <DocSecurity>0</DocSecurity>
  <Lines>25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Luyten, Lukas</dc:creator>
  <cp:keywords/>
  <dc:description/>
  <cp:lastModifiedBy>Luyten, Lukas</cp:lastModifiedBy>
  <cp:revision>22</cp:revision>
  <dcterms:created xsi:type="dcterms:W3CDTF">2026-03-26T14:28:00Z</dcterms:created>
  <dcterms:modified xsi:type="dcterms:W3CDTF">2026-06-05T09:08:00Z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0x010100F2141E53A78AA14AB7EA7A2B6659DB8F</vt:lpwstr>
  </property>
  <property fmtid="{D5CDD505-2E9C-101B-9397-08002B2CF9AE}" pid="3" name="MediaServiceImageTags">
    <vt:lpwstr/>
  </property>
</Properties>
</file>